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cprcpipofuit" w:id="0"/>
      <w:bookmarkEnd w:id="0"/>
      <w:r w:rsidDel="00000000" w:rsidR="00000000" w:rsidRPr="00000000">
        <w:rPr>
          <w:rtl w:val="0"/>
        </w:rPr>
        <w:t xml:space="preserve">Рецепт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В семье хранится древний рецепт поминального блюда. Это подробно описанная последовательность действий по готовке.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Список состоит из </w:t>
      </w:r>
      <w:r w:rsidDel="00000000" w:rsidR="00000000" w:rsidRPr="00000000">
        <w:rPr>
          <w:color w:val="0000ff"/>
          <w:rtl w:val="0"/>
        </w:rPr>
        <w:t xml:space="preserve">двух</w:t>
      </w:r>
      <w:r w:rsidDel="00000000" w:rsidR="00000000" w:rsidRPr="00000000">
        <w:rPr>
          <w:rtl w:val="0"/>
        </w:rPr>
        <w:t xml:space="preserve"> колонок – Действий и </w:t>
      </w:r>
      <w:r w:rsidDel="00000000" w:rsidR="00000000" w:rsidRPr="00000000">
        <w:rPr>
          <w:color w:val="0000ff"/>
          <w:rtl w:val="0"/>
        </w:rPr>
        <w:t xml:space="preserve">ценностей.</w:t>
      </w:r>
      <w:r w:rsidDel="00000000" w:rsidR="00000000" w:rsidRPr="00000000">
        <w:rPr>
          <w:rtl w:val="0"/>
        </w:rPr>
        <w:t xml:space="preserve"> Действие – это конкретная операция по готовке, например «нарезать огурцы кубиками». </w:t>
      </w:r>
      <w:r w:rsidDel="00000000" w:rsidR="00000000" w:rsidRPr="00000000">
        <w:rPr>
          <w:color w:val="0000ff"/>
          <w:rtl w:val="0"/>
        </w:rPr>
        <w:t xml:space="preserve">Ценности –</w:t>
      </w:r>
      <w:r w:rsidDel="00000000" w:rsidR="00000000" w:rsidRPr="00000000">
        <w:rPr>
          <w:rtl w:val="0"/>
        </w:rPr>
        <w:t xml:space="preserve"> это то, что выполнение этого действия означает в ритуале. Оберег – это некоторый тайный мистический смысл этого действия. Действия и их Значения передаются из поколения в поколение в мире живых. Обереги хранят  только призраки – когда ты выходишь в игру новым персонажем, ты не помнишь Обереги и никак не можешь использовать эту информацию, ни явно, ни неявно, пока не станешь призраком.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Рецепт с Действиями и Значениями висит в Срединном мире, к нему можно обращаться в любой момент. Полный Рецепт с Оберегами хранится в Нижнем мире. Его нельзя фотографировать или переписывать, призраки должны полагаться на свою память.</w:t>
      </w:r>
    </w:p>
    <w:p w:rsidR="00000000" w:rsidDel="00000000" w:rsidP="00000000" w:rsidRDefault="00000000" w:rsidRPr="00000000" w14:paraId="00000005">
      <w:pPr>
        <w:pStyle w:val="Heading3"/>
        <w:rPr/>
      </w:pPr>
      <w:bookmarkStart w:colFirst="0" w:colLast="0" w:name="_7kydcpajocir" w:id="1"/>
      <w:bookmarkEnd w:id="1"/>
      <w:r w:rsidDel="00000000" w:rsidR="00000000" w:rsidRPr="00000000">
        <w:rPr>
          <w:rtl w:val="0"/>
        </w:rPr>
        <w:t xml:space="preserve">Магазин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Продукты для готовки берутся в магазине. Магазин – это отдельная локация в Срединном мире, туда можно прийти и «купить» (оплата не моделируется) какие-то из доступных продуктов. На разных фазах Готовки в магазине доступны разные продукты. Традиционно в магазин посылают детей – купить что-то конкретное или выяснить, что есть в продаже.</w:t>
      </w:r>
    </w:p>
    <w:p w:rsidR="00000000" w:rsidDel="00000000" w:rsidP="00000000" w:rsidRDefault="00000000" w:rsidRPr="00000000" w14:paraId="00000007">
      <w:pPr>
        <w:pStyle w:val="Heading3"/>
        <w:rPr/>
      </w:pPr>
      <w:bookmarkStart w:colFirst="0" w:colLast="0" w:name="_m2ewf0eboc0a" w:id="2"/>
      <w:bookmarkEnd w:id="2"/>
      <w:r w:rsidDel="00000000" w:rsidR="00000000" w:rsidRPr="00000000">
        <w:rPr>
          <w:rtl w:val="0"/>
        </w:rPr>
        <w:t xml:space="preserve">Готовка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Готовят только взрослые. Выполнять Действия из Рецепта следует строго в той последовательности, в которой они записаны. Если ты только начинаешь готовить, или закончил предыдущее Действие, подойди к Рецепту и выбери первое по списку невычеркнутое действие. Произнеси его громко вслух, например: «Я буду чистить картошку!» и вычеркни. После чего приступай к выполнению.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Если, например, вычеркнут пункт «почисти картошку», и первый невычеркнутый – это «порежь картошку», значит, сейчас кто-то чистит картошку. Не надо ждать, пока он закончит, вместо этого выбери ближайший невычеркнутый пункт, который ты можешь выполнить прямо сейчас, например, «помой огурцы».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Один раз за жизнь твой персонаж может принять решение изменить то Действие рецепта, которое он выполняет. Другие персонажи могут пытаться тебя переубедить, но не могут тебе помешать – после того, как ты выбрал и вычеркнул Действие, ты полностью за него отвечаешь. Ты можешь заменить ингредиент на какой-то другой, доступный в этой фазе, ты можешь изменить действие, например «нарезать» на «порвать в клочья», ты можешь изменить инструмент, которым ты его выполняешь, или контекст, например, на какой поверхности ты будешь его выполнять. Также очень важно определить, с какой целью ты вносишь это изменение, как именно в результате него должен измениться мир вашей семьи, и как-то выразить своё отношение к этому. Например, в Рецепте написано: «порежь картошку мелко маленьким ножом на зелёной доске», а ты говоришь: «Вы все всё время размениваетесь по мелочам, мне это ужасно надоело! Я порежу картошку крупно, и сделаю это большим ножом на красной доске в знак того, что жизнь нужно писать крупными мазками, всей силой своей крови!». Также можно добавлять что-то к действию, например «предки завещали нарезать картошку мелко, и я так и поступлю, но ещё туда же нарежу репу». Также можно, взявшись за дело, решить, что на самом деле оно не нужно, и не делать его. Например, «я думал добавить чеснок, как завещано, но меня так тошнит от его запаха, не буду добавлять, без чеснока тоже вкусно будет!».</w:t>
      </w:r>
    </w:p>
    <w:p w:rsidR="00000000" w:rsidDel="00000000" w:rsidP="00000000" w:rsidRDefault="00000000" w:rsidRPr="00000000" w14:paraId="0000000B">
      <w:pPr>
        <w:rPr>
          <w:vertAlign w:val="superscript"/>
        </w:rPr>
      </w:pPr>
      <w:r w:rsidDel="00000000" w:rsidR="00000000" w:rsidRPr="00000000">
        <w:rPr>
          <w:rtl w:val="0"/>
        </w:rPr>
        <w:t xml:space="preserve">Полную формулировку твоего изменения нужно громко произнести вслух. Другие персонажи могут попытаться оспорить твоё решение, и могут тебя отговорить от этого изменения, но решение за тобой. Не спорьте дольше минуты! Если ты всё же решил делать так, как решил –  то делай, а после этого возьми на углу стола лист бумаги и ручку, напиши своё изменение на листе (разборчиво, лучше печатными буквами) и положи лист обратно на угол стола, потом его заберут призраки.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Помни, что результатом готовки будет реальная окрошка, которую вы все вместе будете есть. Не нужно вносить в Рецепт изменения, которые сделают её несъедобной или фатально невкусной.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Помни о санитарии, не надо валять ингредиенты по полу. Мой руки по необходимости.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Будь осторожен с ножами! Не делай резких движений.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Будь осторожен с продуктами и посудой, постарайся ничего не опрокинуть и не разлить – продукты закуплены по необходимости, запасных скорее всего нет.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highlight w:val="white"/>
        <w:lang w:val="en"/>
      </w:rPr>
    </w:rPrDefault>
    <w:pPrDefault>
      <w:pPr>
        <w:spacing w:after="2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rFonts w:ascii="Verdana" w:cs="Verdana" w:eastAsia="Verdana" w:hAnsi="Verdana"/>
      <w:b w:val="1"/>
      <w:bCs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  <w:jc w:val="both"/>
    </w:pPr>
    <w:rPr>
      <w:rFonts w:ascii="Verdana" w:cs="Verdana" w:eastAsia="Verdana" w:hAnsi="Verdana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rFonts w:ascii="Verdana" w:cs="Verdana" w:eastAsia="Verdana" w:hAnsi="Verdana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rFonts w:ascii="Verdana" w:cs="Verdana" w:eastAsia="Verdana" w:hAnsi="Verdana"/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rFonts w:ascii="Verdana" w:cs="Verdana" w:eastAsia="Verdana" w:hAnsi="Verdana"/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rFonts w:ascii="Verdana" w:cs="Verdana" w:eastAsia="Verdana" w:hAnsi="Verdana"/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